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3"/>
        <w:gridCol w:w="5343"/>
      </w:tblGrid>
      <w:tr w:rsidR="00AC6C20" w:rsidRPr="008E6AB8" w14:paraId="57028195" w14:textId="77777777" w:rsidTr="00AC6C20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E809B" w14:textId="491A0761" w:rsidR="008E6AB8" w:rsidRPr="008E6AB8" w:rsidRDefault="008E6AB8" w:rsidP="008E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AB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Tytuł dokumentu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D8AA1B" w14:textId="2D3CBA3C" w:rsidR="008E6AB8" w:rsidRPr="008E6AB8" w:rsidRDefault="008E6AB8" w:rsidP="008E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A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Procedura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użyczenia rower</w:t>
            </w:r>
            <w:r w:rsidR="00AC6C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ów</w:t>
            </w:r>
          </w:p>
        </w:tc>
      </w:tr>
      <w:tr w:rsidR="00AC6C20" w:rsidRPr="008E6AB8" w14:paraId="775CF924" w14:textId="77777777" w:rsidTr="00AC6C20">
        <w:trPr>
          <w:trHeight w:val="2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797C5" w14:textId="77777777" w:rsidR="008E6AB8" w:rsidRPr="008E6AB8" w:rsidRDefault="008E6AB8" w:rsidP="008E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AB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Autoryzacja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D64D36" w14:textId="5C64B257" w:rsidR="008E6AB8" w:rsidRPr="008E6AB8" w:rsidRDefault="008E6AB8" w:rsidP="008E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Kolegium Klubu Cavatina Bike Club („Klub”)</w:t>
            </w:r>
          </w:p>
        </w:tc>
      </w:tr>
      <w:tr w:rsidR="00AC6C20" w:rsidRPr="008E6AB8" w14:paraId="54A8E70A" w14:textId="77777777" w:rsidTr="00AC6C20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568352" w14:textId="77777777" w:rsidR="008E6AB8" w:rsidRPr="008E6AB8" w:rsidRDefault="008E6AB8" w:rsidP="008E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AB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Odbiorca </w:t>
            </w:r>
          </w:p>
          <w:p w14:paraId="1FF8C965" w14:textId="77777777" w:rsidR="008E6AB8" w:rsidRPr="008E6AB8" w:rsidRDefault="008E6AB8" w:rsidP="008E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AB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(do kogo jest kierowana)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52E1B0" w14:textId="58B17371" w:rsidR="008E6AB8" w:rsidRPr="008E6AB8" w:rsidRDefault="008E6AB8" w:rsidP="008E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A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Wszyscy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członkowie Klubu</w:t>
            </w:r>
          </w:p>
        </w:tc>
      </w:tr>
      <w:tr w:rsidR="00AC6C20" w:rsidRPr="008E6AB8" w14:paraId="03B0BAFC" w14:textId="77777777" w:rsidTr="00AC6C20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45D1F" w14:textId="77777777" w:rsidR="008E6AB8" w:rsidRPr="008E6AB8" w:rsidRDefault="008E6AB8" w:rsidP="008E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AB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Miejsce dostępu dokumentu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655D15" w14:textId="323F5A3A" w:rsidR="008E6AB8" w:rsidRPr="00F61309" w:rsidRDefault="008E6AB8" w:rsidP="008E6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Elektronicznie: </w:t>
            </w:r>
            <w:r w:rsidR="00F61309" w:rsidRPr="00F613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http://cbc.cavatina.pl/</w:t>
            </w:r>
          </w:p>
        </w:tc>
      </w:tr>
      <w:tr w:rsidR="00AC6C20" w:rsidRPr="008E6AB8" w14:paraId="2638D240" w14:textId="77777777" w:rsidTr="00AC6C20">
        <w:trPr>
          <w:trHeight w:val="4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020C8C" w14:textId="77777777" w:rsidR="008E6AB8" w:rsidRPr="008E6AB8" w:rsidRDefault="008E6AB8" w:rsidP="008E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AB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Historia zmian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E8173" w14:textId="3EE467FA" w:rsidR="008E6AB8" w:rsidRPr="008E6AB8" w:rsidRDefault="00D97A8F" w:rsidP="008E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AC6C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  <w:r w:rsidR="008E6AB8" w:rsidRPr="008E6A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AC6C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  <w:r w:rsidR="008E6AB8" w:rsidRPr="008E6A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.20</w:t>
            </w:r>
            <w:r w:rsidR="00AC6C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21</w:t>
            </w:r>
            <w:r w:rsidR="008E6AB8" w:rsidRPr="008E6A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901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–</w:t>
            </w:r>
            <w:r w:rsidR="008E6AB8" w:rsidRPr="008E6A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pierwsze</w:t>
            </w:r>
            <w:r w:rsidR="005901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90166" w:rsidRPr="008E6A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wydanie</w:t>
            </w:r>
            <w:r w:rsidR="008E6AB8" w:rsidRPr="008E6A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procedury;</w:t>
            </w:r>
          </w:p>
        </w:tc>
      </w:tr>
    </w:tbl>
    <w:p w14:paraId="6CE6A0F0" w14:textId="77777777" w:rsidR="008E6AB8" w:rsidRPr="008E6AB8" w:rsidRDefault="008E6AB8" w:rsidP="008E6AB8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6B90029" w14:textId="77777777" w:rsidR="008E6AB8" w:rsidRPr="008E6AB8" w:rsidRDefault="008E6AB8" w:rsidP="008E6AB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E6AB8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>I. CEL I ZAKRES</w:t>
      </w:r>
    </w:p>
    <w:p w14:paraId="6248112A" w14:textId="77777777" w:rsidR="008E6AB8" w:rsidRPr="008E6AB8" w:rsidRDefault="008E6AB8" w:rsidP="008E6A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1C76429" w14:textId="3F090E74" w:rsidR="008E6AB8" w:rsidRPr="008E6AB8" w:rsidRDefault="008E6AB8" w:rsidP="008E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6AB8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Celem procedury jest opisanie zasad </w:t>
      </w:r>
      <w:r w:rsidR="00AC6C20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użyczania rowerów stanowiących aktywa CAVATINA GW Spółka z ograniczoną odpowiedzialności</w:t>
      </w:r>
      <w:r w:rsidR="005E0CF3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ą z siedzibą w Krakowie</w:t>
      </w:r>
      <w:r w:rsidRPr="008E6AB8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.</w:t>
      </w:r>
      <w:r w:rsidR="00D02632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 </w:t>
      </w:r>
      <w:r w:rsidR="00D2047E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Zarząd nad aktywami Spółki ww. zakresie wykonuje Klub, zgodnie z ustaloną w Regulaminie hierarchią i treścią niniejszej Procedur</w:t>
      </w:r>
      <w:r w:rsidR="00481639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y</w:t>
      </w:r>
      <w:r w:rsidR="00D2047E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. </w:t>
      </w:r>
      <w:r w:rsidR="00D02632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Procedura powiązana jest ściśle z Regulaminem i należy ją interpretować przy uwzględnieniu jego treści.</w:t>
      </w:r>
    </w:p>
    <w:p w14:paraId="595A1B96" w14:textId="77777777" w:rsidR="008E6AB8" w:rsidRPr="008E6AB8" w:rsidRDefault="008E6AB8" w:rsidP="008E6A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0E12727" w14:textId="77777777" w:rsidR="008E6AB8" w:rsidRPr="008E6AB8" w:rsidRDefault="008E6AB8" w:rsidP="008E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6AB8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Ilekroć w Procedurze jest mowa o:</w:t>
      </w:r>
    </w:p>
    <w:p w14:paraId="348E226A" w14:textId="126173B9" w:rsidR="00AC6C20" w:rsidRDefault="00AC6C20" w:rsidP="008E6AB8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 w:rsidRPr="00481639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>Regulaminie</w:t>
      </w:r>
      <w:r w:rsidR="008E6AB8" w:rsidRPr="008E6AB8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 - należy przez to rozumieć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Regulamin Cavatina Bike Club z dnia 28 czerwca 2021 roku wraz z jego wszelkimi aktualizacjami,</w:t>
      </w:r>
    </w:p>
    <w:p w14:paraId="6FE14B08" w14:textId="4F87152F" w:rsidR="008E6AB8" w:rsidRDefault="008E6AB8" w:rsidP="008E6AB8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 w:rsidRPr="008E6AB8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>Spółce</w:t>
      </w:r>
      <w:r w:rsidRPr="008E6AB8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 - należy przez to rozumieć </w:t>
      </w:r>
      <w:r w:rsidR="005E0CF3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CAVATINA GW Spółka z ograniczoną odpowiedzialnością z siedzibą w Krakowie (KRS: </w:t>
      </w:r>
      <w:r w:rsidR="005E0CF3" w:rsidRPr="005E0CF3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0000689870</w:t>
      </w:r>
      <w:r w:rsidR="005E0CF3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),</w:t>
      </w:r>
    </w:p>
    <w:p w14:paraId="1B3A4974" w14:textId="77777777" w:rsidR="00D02632" w:rsidRDefault="005E0CF3" w:rsidP="00D02632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 w:rsidRPr="00481639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>KC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 – należy przez to rozumieć Ustawę z dnia 23 kwietnia 1964 roku </w:t>
      </w:r>
      <w:r w:rsidRPr="005E0CF3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Kodeks cywilny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 (</w:t>
      </w:r>
      <w:r w:rsidRPr="005E0CF3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Dz.U. 1964 Nr 16, poz. 93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, </w:t>
      </w:r>
      <w:r w:rsidRPr="005E0CF3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t.j. Dz.U. z 2020 r. poz. 1740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),</w:t>
      </w:r>
    </w:p>
    <w:p w14:paraId="31087029" w14:textId="0FFBD8CD" w:rsidR="008E6AB8" w:rsidRDefault="005E0CF3" w:rsidP="00D02632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 w:rsidRPr="00481639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>Użyczenie</w:t>
      </w:r>
      <w:r w:rsidRPr="00D02632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 - należy przez to rozumieć umowę użyczenia zgodnie z </w:t>
      </w:r>
      <w:r w:rsidR="00D02632" w:rsidRPr="00D02632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art. 710-719 KC,</w:t>
      </w:r>
    </w:p>
    <w:p w14:paraId="4BB8F6FB" w14:textId="74B29BB6" w:rsidR="00A51267" w:rsidRDefault="00A51267" w:rsidP="00D02632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 w:rsidRPr="00481639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>Biorący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 – </w:t>
      </w:r>
      <w:r w:rsidR="00481639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należy przez to rozumieć Członka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Klubu, który z własnej inicjatywy wystąpi o użyczeniu mu roweru,</w:t>
      </w:r>
    </w:p>
    <w:p w14:paraId="5D5801A7" w14:textId="0411E41B" w:rsidR="00A51267" w:rsidRPr="008E6AB8" w:rsidRDefault="00481639" w:rsidP="00D02632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 w:rsidRPr="00481639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>Użyczający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 – należy przez to rozumieć Spółkę, za którą w zakresie prawidłowego wykonywania niniejszej Procedury działają osoby wyznaczone przez Klub.</w:t>
      </w:r>
    </w:p>
    <w:p w14:paraId="2BC3B148" w14:textId="77777777" w:rsidR="008E6AB8" w:rsidRPr="008E6AB8" w:rsidRDefault="008E6AB8" w:rsidP="008E6A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D74EF93" w14:textId="070B5139" w:rsidR="008E6AB8" w:rsidRPr="008E6AB8" w:rsidRDefault="008E6AB8" w:rsidP="008E6AB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E6AB8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>II. OSOBY ODPOWIEDZIALNE</w:t>
      </w:r>
      <w:r w:rsidR="00D02632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 xml:space="preserve">, </w:t>
      </w:r>
      <w:r w:rsidRPr="008E6AB8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>KOORDYNUJĄCE</w:t>
      </w:r>
      <w:r w:rsidR="00D02632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 xml:space="preserve"> I ZAKRES ODPOWIEDZIALNOŚĆI</w:t>
      </w:r>
    </w:p>
    <w:p w14:paraId="5A179AC4" w14:textId="0C89C9DD" w:rsidR="008E6AB8" w:rsidRPr="008E6AB8" w:rsidRDefault="008E6AB8" w:rsidP="008E6A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68D63C1" w14:textId="4D46E73A" w:rsidR="00D02632" w:rsidRDefault="00D02632" w:rsidP="008E6AB8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Skład osób odpowiedzialnych wraz z zakresem</w:t>
      </w:r>
      <w:r w:rsidR="00D2047E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 ich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 odpowiedzialności</w:t>
      </w:r>
      <w:r w:rsidR="00D2047E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 w ramach niniejszej Procedury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:</w:t>
      </w:r>
    </w:p>
    <w:p w14:paraId="1B491E50" w14:textId="4310C394" w:rsidR="00D02632" w:rsidRDefault="00D02632" w:rsidP="00792E65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Osoby wchodzące w skład Kolegium – wdrożenie, koordynowanie, zatwierdzanie zmian i weryfikowanie prawidłowości stosowania Procedury,</w:t>
      </w:r>
    </w:p>
    <w:p w14:paraId="2BCC7FA4" w14:textId="616EBC7F" w:rsidR="00D02632" w:rsidRDefault="00D02632" w:rsidP="00792E65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Barbara Falewicz, Mirosława Pluzek, Natalia Kubica – </w:t>
      </w:r>
      <w:r w:rsidR="00D2047E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sprawy finansowe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,</w:t>
      </w:r>
    </w:p>
    <w:p w14:paraId="447B453F" w14:textId="52F8B538" w:rsidR="00D02632" w:rsidRDefault="00D02632" w:rsidP="00792E65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Bogdan Hickiewicz, Rafał Majza – sprawy techniczne,</w:t>
      </w:r>
    </w:p>
    <w:p w14:paraId="12A00C28" w14:textId="77777777" w:rsidR="00D02632" w:rsidRDefault="00D02632" w:rsidP="00792E65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Daniel Mariak – sprawy prawne,</w:t>
      </w:r>
    </w:p>
    <w:p w14:paraId="04655679" w14:textId="07C5CE87" w:rsidR="00D02632" w:rsidRDefault="00D02632" w:rsidP="00792E65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Mateusz Surma – </w:t>
      </w:r>
      <w:r w:rsidR="00D2047E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sprawy związane z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ubezpieczeni</w:t>
      </w:r>
      <w:r w:rsidR="00D2047E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em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,</w:t>
      </w:r>
    </w:p>
    <w:p w14:paraId="4A90C51E" w14:textId="25A23663" w:rsidR="00D14527" w:rsidRDefault="00D14527" w:rsidP="00792E65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Natalia Kubica, Martyna Białas – sprawy organizacyjne,</w:t>
      </w:r>
    </w:p>
    <w:p w14:paraId="5B0D3FCA" w14:textId="41CE5A7C" w:rsidR="00D14527" w:rsidRDefault="00D14527" w:rsidP="00792E65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Łukasz Zarębski – marketing,</w:t>
      </w:r>
    </w:p>
    <w:p w14:paraId="4F3CCDC9" w14:textId="01193F54" w:rsidR="008E6AB8" w:rsidRDefault="00D02632" w:rsidP="00D2047E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 w:rsidRPr="00D2047E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Przyjmuje się, że zmiana osobowa dot. </w:t>
      </w:r>
      <w:r w:rsidR="00792E65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p</w:t>
      </w:r>
      <w:r w:rsidRPr="00D2047E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pkt. 1 nie wymaga zmiany niniejszej </w:t>
      </w:r>
      <w:r w:rsidR="00D2047E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P</w:t>
      </w:r>
      <w:r w:rsidRPr="00D2047E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rocedury</w:t>
      </w:r>
      <w:r w:rsidR="00D2047E" w:rsidRPr="00D2047E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. Odpowiednia zmiana tabeli </w:t>
      </w:r>
      <w:r w:rsidR="00D2047E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br/>
      </w:r>
      <w:r w:rsidR="00D2047E" w:rsidRPr="00D2047E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z listą Członków i zadeklarowaną funkcją wystarczająca będzie do zmian w niniejszym zakresie. Tabela</w:t>
      </w:r>
      <w:r w:rsidR="00D2047E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,</w:t>
      </w:r>
      <w:r w:rsidR="00D2047E" w:rsidRPr="00D2047E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 o której mowa w punkcie niniejszym prowadzona jest w formie elektronicznej w ramach </w:t>
      </w:r>
      <w:r w:rsidR="00D2047E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wewnętrznych zasobów Klubu, a dostęp do jej treści posiada każdy </w:t>
      </w:r>
      <w:r w:rsidR="00792E65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C</w:t>
      </w:r>
      <w:r w:rsidR="00D2047E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złonek Klubu.</w:t>
      </w:r>
    </w:p>
    <w:p w14:paraId="7DC5AE28" w14:textId="34624B98" w:rsidR="00D2047E" w:rsidRPr="00A51267" w:rsidRDefault="00D2047E" w:rsidP="00A51267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Osobami odpowiedzialnymi za każdorazowe weryfikowanie stanu technicznego </w:t>
      </w:r>
      <w:r w:rsidR="00A51267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roweru w momencie </w:t>
      </w:r>
      <w:r w:rsidR="00792E65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jego</w:t>
      </w:r>
      <w:r w:rsidR="00A51267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 wydania, jak po ich zdaniu przez Biorącego będą: </w:t>
      </w:r>
      <w:r w:rsidR="00D14527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Bogdan Hickiewicz, Rafał Majza</w:t>
      </w:r>
    </w:p>
    <w:p w14:paraId="00C391AA" w14:textId="77777777" w:rsidR="00A51267" w:rsidRDefault="00A51267" w:rsidP="008E6AB8">
      <w:pPr>
        <w:spacing w:after="0" w:line="240" w:lineRule="auto"/>
        <w:ind w:hanging="34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</w:p>
    <w:p w14:paraId="53DA89F5" w14:textId="2FEC13C9" w:rsidR="008E6AB8" w:rsidRPr="008E6AB8" w:rsidRDefault="008E6AB8" w:rsidP="00A51267">
      <w:pPr>
        <w:spacing w:after="0" w:line="240" w:lineRule="auto"/>
        <w:jc w:val="both"/>
        <w:outlineLvl w:val="1"/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</w:pPr>
      <w:r w:rsidRPr="008E6AB8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 xml:space="preserve">III. </w:t>
      </w:r>
      <w:r w:rsidR="00F81BDA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 xml:space="preserve">PRAWA I </w:t>
      </w:r>
      <w:r w:rsidR="00A51267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>OBOWIĄZK</w:t>
      </w:r>
      <w:r w:rsidR="00F81BDA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>I</w:t>
      </w:r>
      <w:r w:rsidR="00A51267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 xml:space="preserve"> BIORĄCEGO</w:t>
      </w:r>
      <w:r w:rsidR="00A02BF5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="00F81BDA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>ORAZ</w:t>
      </w:r>
      <w:r w:rsidR="00A02BF5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 xml:space="preserve"> UŻYCZAJĄCEGO</w:t>
      </w:r>
    </w:p>
    <w:p w14:paraId="6EDFD485" w14:textId="4FE2A62C" w:rsidR="008E6AB8" w:rsidRPr="00792E65" w:rsidRDefault="008E6AB8" w:rsidP="00A5126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F2403F8" w14:textId="77777777" w:rsidR="00A02BF5" w:rsidRPr="00A02BF5" w:rsidRDefault="00A02BF5" w:rsidP="00792E65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709" w:hanging="425"/>
        <w:jc w:val="both"/>
        <w:textAlignment w:val="baseline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 w:rsidRPr="00A02BF5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Obowiązkami Użyczającego jest:</w:t>
      </w:r>
    </w:p>
    <w:p w14:paraId="450DCA77" w14:textId="0FD92455" w:rsidR="00A51267" w:rsidRPr="00A02BF5" w:rsidRDefault="00A02BF5" w:rsidP="00792E65">
      <w:pPr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 w:rsidRPr="00A02BF5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wydanie roweru w stanie technicznym umożliwiającym korzystanie z niego w sposób zgodny z jego przeznaczeniem,</w:t>
      </w:r>
    </w:p>
    <w:p w14:paraId="18539105" w14:textId="1579458E" w:rsidR="00A02BF5" w:rsidRDefault="00A02BF5" w:rsidP="00792E65">
      <w:pPr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z</w:t>
      </w:r>
      <w:r w:rsidRPr="00A02BF5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weryfik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owanie</w:t>
      </w:r>
      <w:r w:rsidRPr="00A02BF5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 stanu technicznego roweru po jego zdaniu przez Biorącego,</w:t>
      </w:r>
    </w:p>
    <w:p w14:paraId="686E2071" w14:textId="3FCE9375" w:rsidR="00F81BDA" w:rsidRPr="00A02BF5" w:rsidRDefault="00F81BDA" w:rsidP="00792E65">
      <w:pPr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archiwizowanie dokumentacji związanej z użyczeniami.</w:t>
      </w:r>
    </w:p>
    <w:p w14:paraId="7AB281C1" w14:textId="77777777" w:rsidR="00A02BF5" w:rsidRPr="00A02BF5" w:rsidRDefault="00A02BF5" w:rsidP="00792E65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709" w:hanging="425"/>
        <w:jc w:val="both"/>
        <w:textAlignment w:val="baseline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 w:rsidRPr="00A02BF5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Obowiązkami Biorącego jest:</w:t>
      </w:r>
    </w:p>
    <w:p w14:paraId="15806C10" w14:textId="06BF20C4" w:rsidR="00A02BF5" w:rsidRDefault="00A02BF5" w:rsidP="00792E65">
      <w:pPr>
        <w:numPr>
          <w:ilvl w:val="1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 w:rsidRPr="00A02BF5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podpisanie prawidłowo </w:t>
      </w:r>
      <w:r w:rsidR="00792E65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wypełnionej K</w:t>
      </w:r>
      <w:r w:rsidRPr="00A02BF5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arty </w:t>
      </w:r>
      <w:r w:rsidR="00792E65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Uż</w:t>
      </w:r>
      <w:r w:rsidRPr="00A02BF5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yczenia</w:t>
      </w:r>
      <w:r w:rsidR="00481639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 (Załącznik nr 1)</w:t>
      </w:r>
      <w:r w:rsidRPr="00A02BF5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 w momencie wydania, jak również zdania roweru, </w:t>
      </w:r>
    </w:p>
    <w:p w14:paraId="6D58BA18" w14:textId="2FF8BDA0" w:rsidR="0037618F" w:rsidRPr="00A02BF5" w:rsidRDefault="0037618F" w:rsidP="00792E65">
      <w:pPr>
        <w:numPr>
          <w:ilvl w:val="1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niezwłoczne zawiadomienie Użyczającego o </w:t>
      </w:r>
      <w:r w:rsidR="00F4458F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wszelkich usterkach, szkodach czy też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utracie roweru – w pierwszej kolejności zawiadomić należy osobę odpowiedzialną za sprawy związane z ubezpieczeniami,</w:t>
      </w:r>
    </w:p>
    <w:p w14:paraId="669BA262" w14:textId="0A0B7F2D" w:rsidR="00A02BF5" w:rsidRDefault="00A02BF5" w:rsidP="00792E65">
      <w:pPr>
        <w:numPr>
          <w:ilvl w:val="1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 w:rsidRPr="00A02BF5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oddanie roweru sprawnego technicznie, w pełni wyposażonego, czystego, napompowanego, w stanie niepogorszonym względem stanu z momentu jego wydania, z wyjątkiem zużycia roweru, które stanowi następstwo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jego </w:t>
      </w:r>
      <w:r w:rsidRPr="00A02BF5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prawidłowego używania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.</w:t>
      </w:r>
    </w:p>
    <w:p w14:paraId="7212CB8E" w14:textId="2FB4A9B8" w:rsidR="00F81BDA" w:rsidRDefault="00F81BDA" w:rsidP="00792E65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709" w:hanging="425"/>
        <w:jc w:val="both"/>
        <w:textAlignment w:val="baseline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lastRenderedPageBreak/>
        <w:t>Użyczającemu przysługuje prawo do każdorazowej odmowy użyczenia roweru bez konieczności podawania powodów.</w:t>
      </w:r>
    </w:p>
    <w:p w14:paraId="6ECC8555" w14:textId="0D4421BD" w:rsidR="00A62E2C" w:rsidRPr="00A62E2C" w:rsidRDefault="00590166" w:rsidP="00C22D9A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709" w:hanging="425"/>
        <w:jc w:val="both"/>
        <w:textAlignment w:val="baseline"/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</w:pPr>
      <w:r w:rsidRPr="00A62E2C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Użyczający odmówi Biorącemu użyczenia roweru w szczególności, gdy </w:t>
      </w:r>
      <w:r w:rsidR="00A62E2C" w:rsidRPr="00A62E2C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według własnej opinii stwierdzi, że Użyczający znajduje się </w:t>
      </w:r>
      <w:r w:rsidRPr="00A62E2C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pod wpływem alkoholu lub innych środków odurzających</w:t>
      </w:r>
      <w:r w:rsidR="00A62E2C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. W przypadku </w:t>
      </w:r>
      <w:r w:rsidR="0037618F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pozostawania </w:t>
      </w:r>
      <w:r w:rsidR="00A62E2C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przez Użyczającego w stanie opisanym w zdaniu poprzednim, Użyczający ponosić będzie </w:t>
      </w:r>
      <w:r w:rsidR="0037618F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pełną</w:t>
      </w:r>
      <w:r w:rsidR="00A62E2C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 odpowiedzialność osobistą za szkody wyrządzone na użyczonym rowerze, jak również odpowiedzialność określoną w przepisach prawa powszechnie obowiązującego, która związana jest z poruszaniem się pojazdem w stanie nietrzeźwości.</w:t>
      </w:r>
    </w:p>
    <w:p w14:paraId="7D962970" w14:textId="77777777" w:rsidR="00A62E2C" w:rsidRPr="00A62E2C" w:rsidRDefault="00A62E2C" w:rsidP="00A62E2C">
      <w:pPr>
        <w:spacing w:after="0" w:line="240" w:lineRule="auto"/>
        <w:ind w:left="709"/>
        <w:jc w:val="both"/>
        <w:textAlignment w:val="baseline"/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</w:pPr>
    </w:p>
    <w:p w14:paraId="7F7A85F7" w14:textId="37241068" w:rsidR="00F81BDA" w:rsidRPr="00A62E2C" w:rsidRDefault="008E6AB8" w:rsidP="00A62E2C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</w:pPr>
      <w:r w:rsidRPr="00A62E2C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 xml:space="preserve">IV. </w:t>
      </w:r>
      <w:r w:rsidR="00F81BDA" w:rsidRPr="00A62E2C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>PRZEBIEG PROCEDURY</w:t>
      </w:r>
    </w:p>
    <w:p w14:paraId="30EBD2A8" w14:textId="77777777" w:rsidR="00F81BDA" w:rsidRPr="00792E65" w:rsidRDefault="00F81BDA" w:rsidP="008E6AB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</w:p>
    <w:p w14:paraId="4BEF4562" w14:textId="5EF87E14" w:rsidR="00F81BDA" w:rsidRDefault="00F81BDA" w:rsidP="00792E65">
      <w:pPr>
        <w:pStyle w:val="Akapitzlist"/>
        <w:numPr>
          <w:ilvl w:val="1"/>
          <w:numId w:val="7"/>
        </w:numPr>
        <w:tabs>
          <w:tab w:val="clear" w:pos="1440"/>
        </w:tabs>
        <w:spacing w:after="0" w:line="240" w:lineRule="auto"/>
        <w:ind w:left="709" w:hanging="425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Wolę wzięcia roweru w użyczenia, Biorący komunikuje Użyczającemu poprzez </w:t>
      </w:r>
      <w:r w:rsidR="0037618F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dokonanie wcześniejszej rezerwacji w określonym terminie</w:t>
      </w:r>
      <w:r w:rsidR="00D14527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. Rezerwacja prowadzona będzie za pośrednictwem aplikacji dostępnej na stronie internetowej Klubu</w:t>
      </w:r>
      <w:r w:rsidR="00F61309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, tj. </w:t>
      </w:r>
      <w:r w:rsidR="00F61309" w:rsidRPr="00F61309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http://cbc.cavatina.pl/rezerwacja/</w:t>
      </w:r>
      <w:r w:rsidR="00D14527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. Każdy z Członków może dokonać rezerwacji </w:t>
      </w:r>
      <w:r w:rsidR="006F5916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wyłącznie </w:t>
      </w:r>
      <w:r w:rsidR="00D14527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na jeden rower w terminie nie wcześniej niż </w:t>
      </w:r>
      <w:r w:rsidR="00F61309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na </w:t>
      </w:r>
      <w:r w:rsidR="00D14527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7 dni przed planowaną datą wypożyczenia.</w:t>
      </w:r>
    </w:p>
    <w:p w14:paraId="1E34D0C4" w14:textId="1927D10F" w:rsidR="00F81BDA" w:rsidRDefault="00F81BDA" w:rsidP="00792E65">
      <w:pPr>
        <w:pStyle w:val="Akapitzlist"/>
        <w:numPr>
          <w:ilvl w:val="1"/>
          <w:numId w:val="7"/>
        </w:numPr>
        <w:tabs>
          <w:tab w:val="clear" w:pos="1440"/>
        </w:tabs>
        <w:spacing w:after="0" w:line="240" w:lineRule="auto"/>
        <w:ind w:left="709" w:hanging="425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Po zakomunikowaniu woli wzięcia roweru w użyczenie, Biorący stawia się w miejscu i czasie wskazanym przez Użyczającego,</w:t>
      </w:r>
    </w:p>
    <w:p w14:paraId="278BE074" w14:textId="792914F8" w:rsidR="00F81BDA" w:rsidRDefault="00F81BDA" w:rsidP="00792E65">
      <w:pPr>
        <w:pStyle w:val="Akapitzlist"/>
        <w:numPr>
          <w:ilvl w:val="1"/>
          <w:numId w:val="7"/>
        </w:numPr>
        <w:tabs>
          <w:tab w:val="clear" w:pos="1440"/>
        </w:tabs>
        <w:spacing w:after="0" w:line="240" w:lineRule="auto"/>
        <w:ind w:left="709" w:hanging="425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Biorący, zobowiązany jest do zweryfikowania stanu technicznego branego w użyczenie roweru, wypełnieni</w:t>
      </w:r>
      <w:r w:rsidR="00445B38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a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 </w:t>
      </w:r>
      <w:r w:rsidR="008C6F73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K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art</w:t>
      </w:r>
      <w:r w:rsidR="00445B38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y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 </w:t>
      </w:r>
      <w:r w:rsidR="008C6F73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U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życzenia (Załącznik nr 1) zgodnie ze stanem faktycznym, a następnie</w:t>
      </w:r>
      <w:r w:rsidR="00445B38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 do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 jej podpisania i oddania osobie, która Kartę </w:t>
      </w:r>
      <w:r w:rsidR="00792E65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mu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 wydała,</w:t>
      </w:r>
    </w:p>
    <w:p w14:paraId="23099E82" w14:textId="38166468" w:rsidR="00445B38" w:rsidRDefault="00F81BDA" w:rsidP="00792E65">
      <w:pPr>
        <w:pStyle w:val="Akapitzlist"/>
        <w:numPr>
          <w:ilvl w:val="1"/>
          <w:numId w:val="7"/>
        </w:numPr>
        <w:tabs>
          <w:tab w:val="clear" w:pos="1440"/>
        </w:tabs>
        <w:spacing w:after="0" w:line="240" w:lineRule="auto"/>
        <w:ind w:left="709" w:hanging="425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Biorący, zobowiązany jest do zdania roweru w miejscu i czasie, które wskazane zostały w uprzednio podpisanej przez niego Karcie Użyczenia</w:t>
      </w:r>
      <w:r w:rsidR="008C6F73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 w stanie technicznym zgodnym z pkt. III </w:t>
      </w:r>
      <w:r w:rsidR="00792E65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p</w:t>
      </w:r>
      <w:r w:rsidR="008C6F73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pkt. 2 lit. b Procedury</w:t>
      </w:r>
      <w:r w:rsidR="00445B38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,</w:t>
      </w:r>
    </w:p>
    <w:p w14:paraId="019E8CA3" w14:textId="57C8BDE6" w:rsidR="00445B38" w:rsidRDefault="00445B38" w:rsidP="00792E65">
      <w:pPr>
        <w:pStyle w:val="Akapitzlist"/>
        <w:numPr>
          <w:ilvl w:val="1"/>
          <w:numId w:val="7"/>
        </w:numPr>
        <w:tabs>
          <w:tab w:val="clear" w:pos="1440"/>
        </w:tabs>
        <w:spacing w:after="0" w:line="240" w:lineRule="auto"/>
        <w:ind w:left="709" w:hanging="425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Osoba z ramienia Użyczającego dokonuje weryfikacji stanu technicznego roweru poprzez oględziny oraz sporządza dokumentację fotograficzną, </w:t>
      </w:r>
    </w:p>
    <w:p w14:paraId="2CC99966" w14:textId="3DCD1EFC" w:rsidR="006F5916" w:rsidRPr="006F5916" w:rsidRDefault="00445B38" w:rsidP="006F5916">
      <w:pPr>
        <w:pStyle w:val="Akapitzlist"/>
        <w:numPr>
          <w:ilvl w:val="1"/>
          <w:numId w:val="7"/>
        </w:numPr>
        <w:tabs>
          <w:tab w:val="clear" w:pos="1440"/>
        </w:tabs>
        <w:spacing w:after="0" w:line="240" w:lineRule="auto"/>
        <w:ind w:left="709" w:hanging="425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Osoba z ramienia Użyczającego dokonuje stosownych adnotacji na Karcie Użyczenia,</w:t>
      </w:r>
    </w:p>
    <w:p w14:paraId="450F65E5" w14:textId="012A8484" w:rsidR="00445B38" w:rsidRDefault="00445B38" w:rsidP="00792E65">
      <w:pPr>
        <w:pStyle w:val="Akapitzlist"/>
        <w:numPr>
          <w:ilvl w:val="1"/>
          <w:numId w:val="7"/>
        </w:numPr>
        <w:tabs>
          <w:tab w:val="clear" w:pos="1440"/>
        </w:tabs>
        <w:spacing w:after="0" w:line="240" w:lineRule="auto"/>
        <w:ind w:left="709" w:hanging="425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Osoba z ramienia Użyczającego wydaje Biorącemu Kartę Użyczenia do podpisu,</w:t>
      </w:r>
    </w:p>
    <w:p w14:paraId="572A5CB2" w14:textId="7B4EC1E1" w:rsidR="006F5916" w:rsidRDefault="006F5916" w:rsidP="00792E65">
      <w:pPr>
        <w:pStyle w:val="Akapitzlist"/>
        <w:numPr>
          <w:ilvl w:val="1"/>
          <w:numId w:val="7"/>
        </w:numPr>
        <w:tabs>
          <w:tab w:val="clear" w:pos="1440"/>
        </w:tabs>
        <w:spacing w:after="0" w:line="240" w:lineRule="auto"/>
        <w:ind w:left="709" w:hanging="425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W przypadku brak osoby wyznaczonej przez Użyczającego, Biorącemu przysługuje prawo do zwrotu roweru bez czynności o których mowa w pkt 5-7. Biorący jest jednak zobowiązany do sporządzenia dokumentacji fotograficznej potwierdzającej stan roweru wizualny roweru oraz sposób jego zabezpieczenia w miejscu wypożyczenia.</w:t>
      </w:r>
    </w:p>
    <w:p w14:paraId="1348F4CE" w14:textId="3FC380DF" w:rsidR="008C6F73" w:rsidRDefault="00445B38" w:rsidP="00792E65">
      <w:pPr>
        <w:pStyle w:val="Akapitzlist"/>
        <w:numPr>
          <w:ilvl w:val="1"/>
          <w:numId w:val="7"/>
        </w:numPr>
        <w:tabs>
          <w:tab w:val="clear" w:pos="1440"/>
        </w:tabs>
        <w:spacing w:after="0" w:line="240" w:lineRule="auto"/>
        <w:ind w:left="709" w:hanging="425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Osoba z ramienia Użyczającego, po jej podpisaniu przez Biorącego, Kartę Użyczenia podpisuje, a następnie deponuje w celu jej archiwizacji.</w:t>
      </w:r>
    </w:p>
    <w:p w14:paraId="4A33B5F1" w14:textId="34585588" w:rsidR="00A72AA9" w:rsidRPr="0016454D" w:rsidRDefault="00A72AA9" w:rsidP="0016454D">
      <w:pPr>
        <w:pStyle w:val="Akapitzlist"/>
        <w:numPr>
          <w:ilvl w:val="1"/>
          <w:numId w:val="7"/>
        </w:numPr>
        <w:tabs>
          <w:tab w:val="clear" w:pos="1440"/>
        </w:tabs>
        <w:spacing w:after="0" w:line="240" w:lineRule="auto"/>
        <w:ind w:left="709" w:hanging="425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Wszystkie wyjazdy zorganizowane przez Klub mają pierwszeństwo przed wypożyczaniem rowerów</w:t>
      </w:r>
      <w:r w:rsidR="0016454D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 na zasadach określonych powyżej. </w:t>
      </w:r>
      <w:r w:rsidRPr="0016454D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Wszystkie wypożyczone rowery </w:t>
      </w:r>
      <w:r w:rsidR="0016454D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muszą</w:t>
      </w:r>
      <w:r w:rsidRPr="0016454D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 </w:t>
      </w:r>
      <w:r w:rsidR="0016454D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zostać </w:t>
      </w:r>
      <w:r w:rsidRPr="0016454D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zwrócone nie później niż na 48h przed planowanym rozpoczęciem wyjazdu. Klub dokona rezerwacji terminów planowanych wyjazdów grupowych z możliwością zmiany po uprzednim powiadomieniu </w:t>
      </w:r>
      <w:r w:rsidR="0016454D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C</w:t>
      </w:r>
      <w:r w:rsidRPr="0016454D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złonków </w:t>
      </w:r>
      <w:r w:rsidR="0016454D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K</w:t>
      </w:r>
      <w:r w:rsidRPr="0016454D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lubu.</w:t>
      </w:r>
    </w:p>
    <w:p w14:paraId="4D2B313A" w14:textId="0CA7A44C" w:rsidR="00F81BDA" w:rsidRDefault="00F81BDA" w:rsidP="008E6AB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</w:p>
    <w:p w14:paraId="1656C084" w14:textId="4CA17256" w:rsidR="003E17D2" w:rsidRDefault="003E17D2" w:rsidP="008E6AB8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</w:pPr>
      <w:r w:rsidRPr="003E17D2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>V.</w:t>
      </w:r>
      <w:r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 xml:space="preserve"> ODPOWIEDZIALNOŚĆ BIORĄCEGO</w:t>
      </w:r>
    </w:p>
    <w:p w14:paraId="2F7BB418" w14:textId="77777777" w:rsidR="00F4458F" w:rsidRPr="00F4458F" w:rsidRDefault="00F4458F" w:rsidP="00F4458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</w:p>
    <w:p w14:paraId="3042F25F" w14:textId="6112F632" w:rsidR="003E17D2" w:rsidRPr="00A62E2C" w:rsidRDefault="003E17D2" w:rsidP="00A62E2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 w:rsidRPr="003E17D2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Biorący ponosi pełną odpowiedzialność za użyczony przez Użyczającego sprzęt rowerowy, a w szczególności za jego wszelkie uszkodzenia przekraczające normalne zużycie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oraz uszkodzenia wynikające z wykorzystywania roweru w sposób sprzeczny z jego właściwościami i przeznaczeniem</w:t>
      </w:r>
      <w:r w:rsidR="00A62E2C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. </w:t>
      </w:r>
      <w:r w:rsidR="00A62E2C" w:rsidRPr="00A62E2C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W przypadku udowodnionych zniszczeń wynikłych z niewłaściwego użytkowania </w:t>
      </w:r>
      <w:r w:rsidR="00A62E2C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użyczonego roweru</w:t>
      </w:r>
      <w:r w:rsidR="00A62E2C" w:rsidRPr="00A62E2C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, Użytkujący zobowiązuje się pokryć koszty wymiany uszkodzonych części i usług związanych z ich wymianą w celu przywrócenia roweru do stanu pierwotnego. Za wykonanie niezbędnych napraw </w:t>
      </w:r>
      <w:r w:rsidR="00A62E2C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Użyczający</w:t>
      </w:r>
      <w:r w:rsidR="00A62E2C" w:rsidRPr="00A62E2C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 wystawi </w:t>
      </w:r>
      <w:r w:rsidR="00A62E2C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Biorącemu </w:t>
      </w:r>
      <w:r w:rsidR="00A62E2C" w:rsidRPr="00A62E2C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rachunek lub fakturę VAT</w:t>
      </w:r>
      <w:r w:rsidR="00A62E2C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,</w:t>
      </w:r>
    </w:p>
    <w:p w14:paraId="30993FD7" w14:textId="5BB39C12" w:rsidR="003E17D2" w:rsidRDefault="003E17D2" w:rsidP="003E17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Biorąc</w:t>
      </w:r>
      <w:r w:rsidR="00590166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y ponosi odpowiedzialność z przypadkową utratę roweru, przez co w szczególności rozumiana jest kradzież roweru z winy Biorącego, a to spowodowana nieprawidłowym zabezpieczeniem roweru przed kradzieżą czy też powierzeniem roweru osobie trzeciej bez zgody Użyczającego</w:t>
      </w:r>
      <w:r w:rsidR="00D97A8F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,</w:t>
      </w:r>
    </w:p>
    <w:p w14:paraId="14773EFA" w14:textId="44E0B482" w:rsidR="00304413" w:rsidRDefault="00304413" w:rsidP="003E17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Biorącemu przysługuje prawo do zwolnienia się z odpowiedzialności o której mowa w ppkt. 1 i 2 powyżej, wyłącznie w przypadku, gdy szkoda, która powstała na sprzęcie rowerowym pokryta zostanie w całości z polisy ubezpieczeniowej Użyczającego,</w:t>
      </w:r>
    </w:p>
    <w:p w14:paraId="44120313" w14:textId="56DF4B32" w:rsidR="00A62E2C" w:rsidRPr="00A62E2C" w:rsidRDefault="00A62E2C" w:rsidP="00A62E2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 w:rsidRPr="00A62E2C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W przypadku niewywiązania się przez Biorącego z obowiązków, o których mowa w pkt 3 ppkt 2 lit. b powyżej, Użyczającemu przysługiwać będzie prawo do wykonania wszelkich koniecznych napraw czy też czyszczenia na koszt Biorącego bez obowiązku jego dodatkowego wzywania.</w:t>
      </w:r>
      <w:r w:rsidR="00D97A8F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 </w:t>
      </w:r>
      <w:r w:rsidR="00D97A8F" w:rsidRPr="00A62E2C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Za wykonanie niezbędnych napraw </w:t>
      </w:r>
      <w:r w:rsidR="00D97A8F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Użyczający</w:t>
      </w:r>
      <w:r w:rsidR="00D97A8F" w:rsidRPr="00A62E2C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 wystawi </w:t>
      </w:r>
      <w:r w:rsidR="00D97A8F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Biorącemu </w:t>
      </w:r>
      <w:r w:rsidR="00D97A8F" w:rsidRPr="00A62E2C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rachunek lub fakturę VAT</w:t>
      </w:r>
      <w:r w:rsidR="00D97A8F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,</w:t>
      </w:r>
    </w:p>
    <w:p w14:paraId="5B7B787E" w14:textId="77777777" w:rsidR="003E17D2" w:rsidRPr="003E17D2" w:rsidRDefault="003E17D2" w:rsidP="008E6AB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</w:p>
    <w:p w14:paraId="1BE8F059" w14:textId="23BB59A2" w:rsidR="008E6AB8" w:rsidRPr="008E6AB8" w:rsidRDefault="00792E65" w:rsidP="008E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>V</w:t>
      </w:r>
      <w:r w:rsidR="00D97A8F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>I</w:t>
      </w:r>
      <w:r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 xml:space="preserve">. </w:t>
      </w:r>
      <w:r w:rsidR="008E6AB8" w:rsidRPr="008E6AB8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>WPROWADZENIE ZMIAN I AKTUAL</w:t>
      </w:r>
      <w:r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>I</w:t>
      </w:r>
      <w:r w:rsidR="008E6AB8" w:rsidRPr="008E6AB8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>ZACJA PROCEDURY</w:t>
      </w:r>
    </w:p>
    <w:p w14:paraId="52594DE3" w14:textId="1BD01377" w:rsidR="008E6AB8" w:rsidRPr="008E6AB8" w:rsidRDefault="008E6AB8" w:rsidP="008E6AB8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</w:p>
    <w:p w14:paraId="7BB89E18" w14:textId="41690501" w:rsidR="008E6AB8" w:rsidRPr="008E6AB8" w:rsidRDefault="008E6AB8" w:rsidP="00792E65">
      <w:pPr>
        <w:numPr>
          <w:ilvl w:val="0"/>
          <w:numId w:val="3"/>
        </w:numPr>
        <w:spacing w:after="0" w:line="240" w:lineRule="auto"/>
        <w:ind w:left="644"/>
        <w:jc w:val="both"/>
        <w:textAlignment w:val="baseline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 w:rsidRPr="008E6AB8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Procedura wchodzi w życie z dniem </w:t>
      </w:r>
      <w:r w:rsidR="00672FD6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26 lipca 2021 roku</w:t>
      </w:r>
      <w:r w:rsidR="00792E65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 .</w:t>
      </w:r>
    </w:p>
    <w:p w14:paraId="74960AFB" w14:textId="79B3C248" w:rsidR="008E6AB8" w:rsidRPr="008E6AB8" w:rsidRDefault="008E6AB8" w:rsidP="00792E65">
      <w:pPr>
        <w:numPr>
          <w:ilvl w:val="0"/>
          <w:numId w:val="3"/>
        </w:numPr>
        <w:spacing w:after="0" w:line="240" w:lineRule="auto"/>
        <w:ind w:left="644"/>
        <w:jc w:val="both"/>
        <w:textAlignment w:val="baseline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 w:rsidRPr="008E6AB8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Zmiany w treści procedury</w:t>
      </w:r>
      <w:r w:rsidR="00792E65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 wykonywane są na zlecenie Kolegium Klubu, a </w:t>
      </w:r>
      <w:r w:rsidRPr="008E6AB8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jej aktualizacja </w:t>
      </w:r>
      <w:r w:rsidR="00792E65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następuję po zatwierdzeniu treści przez Kolegium Klubu.</w:t>
      </w:r>
    </w:p>
    <w:p w14:paraId="3B304096" w14:textId="77777777" w:rsidR="008E6AB8" w:rsidRPr="008E6AB8" w:rsidRDefault="008E6AB8" w:rsidP="008E6AB8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</w:p>
    <w:p w14:paraId="452A88A4" w14:textId="50CD531A" w:rsidR="008E6AB8" w:rsidRDefault="008E6AB8" w:rsidP="008E6AB8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</w:pPr>
      <w:r w:rsidRPr="008E6AB8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>V</w:t>
      </w:r>
      <w:r w:rsidR="00792E65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>I</w:t>
      </w:r>
      <w:r w:rsidR="0037618F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>I</w:t>
      </w:r>
      <w:r w:rsidRPr="008E6AB8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>. ZAŁĄCZNIKI</w:t>
      </w:r>
    </w:p>
    <w:p w14:paraId="749EFE12" w14:textId="77777777" w:rsidR="00792E65" w:rsidRPr="008E6AB8" w:rsidRDefault="00792E65" w:rsidP="008E6AB8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</w:p>
    <w:p w14:paraId="7663F775" w14:textId="78F52B09" w:rsidR="00481639" w:rsidRPr="00792E65" w:rsidRDefault="00792E65" w:rsidP="00792E65">
      <w:pPr>
        <w:numPr>
          <w:ilvl w:val="0"/>
          <w:numId w:val="8"/>
        </w:numPr>
        <w:spacing w:after="0" w:line="240" w:lineRule="auto"/>
        <w:ind w:hanging="436"/>
        <w:jc w:val="both"/>
        <w:textAlignment w:val="baseline"/>
        <w:rPr>
          <w:sz w:val="18"/>
          <w:szCs w:val="18"/>
        </w:rPr>
      </w:pPr>
      <w:r w:rsidRPr="00792E65">
        <w:rPr>
          <w:sz w:val="18"/>
          <w:szCs w:val="18"/>
        </w:rPr>
        <w:t>Wzór Karty Użyczenia.</w:t>
      </w:r>
    </w:p>
    <w:sectPr w:rsidR="00481639" w:rsidRPr="00792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F1F"/>
    <w:multiLevelType w:val="multilevel"/>
    <w:tmpl w:val="0F0E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F222A"/>
    <w:multiLevelType w:val="multilevel"/>
    <w:tmpl w:val="CD56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E2A48"/>
    <w:multiLevelType w:val="multilevel"/>
    <w:tmpl w:val="7FB24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D1EE7"/>
    <w:multiLevelType w:val="multilevel"/>
    <w:tmpl w:val="0F0E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E1589"/>
    <w:multiLevelType w:val="multilevel"/>
    <w:tmpl w:val="BAB8D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395E52"/>
    <w:multiLevelType w:val="multilevel"/>
    <w:tmpl w:val="93B8A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AD32CB"/>
    <w:multiLevelType w:val="multilevel"/>
    <w:tmpl w:val="BB4A9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D5381"/>
    <w:multiLevelType w:val="multilevel"/>
    <w:tmpl w:val="BAB8D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7B42AB"/>
    <w:multiLevelType w:val="hybridMultilevel"/>
    <w:tmpl w:val="A956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522E6"/>
    <w:multiLevelType w:val="multilevel"/>
    <w:tmpl w:val="15B4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8D"/>
    <w:rsid w:val="0016454D"/>
    <w:rsid w:val="001C77CA"/>
    <w:rsid w:val="00304413"/>
    <w:rsid w:val="0037618F"/>
    <w:rsid w:val="003E17D2"/>
    <w:rsid w:val="00445B38"/>
    <w:rsid w:val="00481639"/>
    <w:rsid w:val="004C3605"/>
    <w:rsid w:val="00590166"/>
    <w:rsid w:val="005A6C49"/>
    <w:rsid w:val="005E0CF3"/>
    <w:rsid w:val="00672FD6"/>
    <w:rsid w:val="006F5916"/>
    <w:rsid w:val="00792E65"/>
    <w:rsid w:val="007B4DC7"/>
    <w:rsid w:val="008C6F73"/>
    <w:rsid w:val="008E6AB8"/>
    <w:rsid w:val="00A02BF5"/>
    <w:rsid w:val="00A51267"/>
    <w:rsid w:val="00A5451C"/>
    <w:rsid w:val="00A62E2C"/>
    <w:rsid w:val="00A72AA9"/>
    <w:rsid w:val="00AC6C20"/>
    <w:rsid w:val="00D02632"/>
    <w:rsid w:val="00D14527"/>
    <w:rsid w:val="00D2047E"/>
    <w:rsid w:val="00D97A8F"/>
    <w:rsid w:val="00F4458F"/>
    <w:rsid w:val="00F61309"/>
    <w:rsid w:val="00F81BDA"/>
    <w:rsid w:val="00F8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ECF5"/>
  <w15:chartTrackingRefBased/>
  <w15:docId w15:val="{F7AA779F-0C07-45B5-8279-FC24634C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E6A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E6AB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E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8E6AB8"/>
  </w:style>
  <w:style w:type="paragraph" w:styleId="Akapitzlist">
    <w:name w:val="List Paragraph"/>
    <w:basedOn w:val="Normalny"/>
    <w:uiPriority w:val="34"/>
    <w:qFormat/>
    <w:rsid w:val="00D02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97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1146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dmariak</dc:creator>
  <cp:keywords/>
  <dc:description/>
  <cp:lastModifiedBy>dmariak</cp:lastModifiedBy>
  <cp:revision>7</cp:revision>
  <dcterms:created xsi:type="dcterms:W3CDTF">2021-07-26T14:27:00Z</dcterms:created>
  <dcterms:modified xsi:type="dcterms:W3CDTF">2021-07-28T12:03:00Z</dcterms:modified>
</cp:coreProperties>
</file>